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4BD" w:rsidRPr="00F37DB2" w:rsidRDefault="009C74BD" w:rsidP="00B479CB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r w:rsidRPr="00F37DB2">
        <w:rPr>
          <w:rFonts w:eastAsia="宋体"/>
          <w:bCs w:val="0"/>
          <w:sz w:val="24"/>
          <w:lang w:eastAsia="zh-CN"/>
        </w:rPr>
        <w:t>3GPP TSG-RAN WG4 Meeting #94</w:t>
      </w:r>
      <w:r>
        <w:rPr>
          <w:rFonts w:eastAsia="宋体"/>
          <w:bCs w:val="0"/>
          <w:sz w:val="24"/>
          <w:lang w:eastAsia="zh-CN"/>
        </w:rPr>
        <w:t>bis</w:t>
      </w:r>
      <w:r w:rsidRPr="00F37DB2">
        <w:rPr>
          <w:rFonts w:eastAsia="宋体"/>
          <w:bCs w:val="0"/>
          <w:sz w:val="24"/>
          <w:lang w:eastAsia="zh-CN"/>
        </w:rPr>
        <w:t xml:space="preserve">-e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F94E19">
        <w:rPr>
          <w:rFonts w:eastAsia="宋体"/>
          <w:bCs w:val="0"/>
          <w:sz w:val="24"/>
          <w:lang w:eastAsia="zh-CN"/>
        </w:rPr>
        <w:t>4</w:t>
      </w:r>
      <w:r w:rsidR="00941D12">
        <w:rPr>
          <w:rFonts w:eastAsia="宋体"/>
          <w:bCs w:val="0"/>
          <w:sz w:val="24"/>
          <w:lang w:eastAsia="zh-CN"/>
        </w:rPr>
        <w:t>1</w:t>
      </w:r>
      <w:bookmarkStart w:id="1" w:name="_GoBack"/>
      <w:bookmarkEnd w:id="1"/>
      <w:r w:rsidR="00F94E19">
        <w:rPr>
          <w:rFonts w:eastAsia="宋体"/>
          <w:bCs w:val="0"/>
          <w:sz w:val="24"/>
          <w:lang w:eastAsia="zh-CN"/>
        </w:rPr>
        <w:t>43</w:t>
      </w:r>
    </w:p>
    <w:p w:rsidR="009C74BD" w:rsidRPr="002B55F8" w:rsidRDefault="009C74BD" w:rsidP="009C74BD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bookmarkStart w:id="2" w:name="OLE_LINK49"/>
      <w:r w:rsidRPr="00F37DB2">
        <w:rPr>
          <w:rFonts w:cs="Arial"/>
          <w:sz w:val="24"/>
          <w:szCs w:val="24"/>
        </w:rPr>
        <w:t>Electronic Meeting, 2</w:t>
      </w:r>
      <w:r>
        <w:rPr>
          <w:rFonts w:cs="Arial"/>
          <w:sz w:val="24"/>
          <w:szCs w:val="24"/>
        </w:rPr>
        <w:t>0</w:t>
      </w:r>
      <w:r w:rsidRPr="00F37DB2">
        <w:rPr>
          <w:rFonts w:cs="Arial"/>
          <w:sz w:val="24"/>
          <w:szCs w:val="24"/>
          <w:vertAlign w:val="superscript"/>
        </w:rPr>
        <w:t>th</w:t>
      </w:r>
      <w:r w:rsidRPr="00F37DB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F37DB2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30</w:t>
      </w:r>
      <w:r w:rsidRPr="00F37DB2">
        <w:rPr>
          <w:rFonts w:cs="Arial"/>
          <w:sz w:val="24"/>
          <w:szCs w:val="24"/>
          <w:vertAlign w:val="superscript"/>
        </w:rPr>
        <w:t>th</w:t>
      </w:r>
      <w:r w:rsidRPr="00F37DB2">
        <w:rPr>
          <w:rFonts w:cs="Arial"/>
          <w:sz w:val="24"/>
          <w:szCs w:val="24"/>
        </w:rPr>
        <w:t xml:space="preserve"> </w:t>
      </w:r>
      <w:bookmarkEnd w:id="2"/>
      <w:r>
        <w:rPr>
          <w:rFonts w:cs="Arial"/>
          <w:sz w:val="24"/>
          <w:szCs w:val="24"/>
        </w:rPr>
        <w:t>April</w:t>
      </w:r>
      <w:r w:rsidRPr="00F37DB2">
        <w:rPr>
          <w:rFonts w:cs="Arial"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74BD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2B7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E1">
              <w:rPr>
                <w:b/>
                <w:noProof/>
                <w:sz w:val="28"/>
              </w:rPr>
              <w:t>5.9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70E1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Draft CR for 38.101-1 to add requirements for inter-band CA with two UL bands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r w:rsidRPr="002B70E1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BB6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B6BD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B6BD8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E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REFSENS requirements are missing for inter-band CA with </w:t>
            </w:r>
            <w:r w:rsidRPr="003978C8">
              <w:rPr>
                <w:noProof/>
              </w:rPr>
              <w:t>the uplink assigned to two NR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78C8" w:rsidP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specify the REFSENS requirements are missing for inter-band CA with </w:t>
            </w:r>
            <w:r w:rsidRPr="003978C8">
              <w:rPr>
                <w:noProof/>
              </w:rPr>
              <w:t>the uplink assigned to two NR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REFSENS requirements are missing for inter-band CA with </w:t>
            </w:r>
            <w:r w:rsidRPr="003978C8">
              <w:rPr>
                <w:noProof/>
              </w:rPr>
              <w:t>the uplink assigned to two NR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2"/>
        <w:rPr>
          <w:rStyle w:val="af1"/>
          <w:color w:val="C00000"/>
          <w:lang w:eastAsia="zh-CN"/>
        </w:rPr>
      </w:pPr>
      <w:bookmarkStart w:id="5" w:name="_Toc21342956"/>
      <w:bookmarkStart w:id="6" w:name="_Toc29769917"/>
      <w:bookmarkStart w:id="7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</w:p>
    <w:p w:rsidR="002B70E1" w:rsidRPr="00495FE7" w:rsidRDefault="002B70E1" w:rsidP="002B70E1">
      <w:pPr>
        <w:pStyle w:val="4"/>
      </w:pPr>
      <w:bookmarkStart w:id="8" w:name="_Toc21343089"/>
      <w:bookmarkStart w:id="9" w:name="_Toc29770055"/>
      <w:bookmarkStart w:id="10" w:name="_Toc29799554"/>
      <w:bookmarkEnd w:id="5"/>
      <w:bookmarkEnd w:id="6"/>
      <w:bookmarkEnd w:id="7"/>
      <w:r w:rsidRPr="00495FE7">
        <w:t>7.3A.2.3</w:t>
      </w:r>
      <w:r w:rsidRPr="00495FE7">
        <w:tab/>
        <w:t>Reference sensitivity power level for Inter-band CA</w:t>
      </w:r>
      <w:bookmarkEnd w:id="8"/>
      <w:bookmarkEnd w:id="9"/>
      <w:bookmarkEnd w:id="10"/>
    </w:p>
    <w:p w:rsidR="004F5B3F" w:rsidRDefault="002B70E1" w:rsidP="002B70E1">
      <w:pPr>
        <w:rPr>
          <w:ins w:id="11" w:author="Huawei" w:date="2020-04-09T12:19:00Z"/>
        </w:rPr>
      </w:pPr>
      <w:r w:rsidRPr="00495FE7">
        <w:t xml:space="preserve">For inter-band carrier aggregation with one component carrier per operating band and the uplink assigned to one NR band the throughput shall be ≥ 95 % of the maximum throughput of the reference measurement channels as specified in Annexes A.2.2.2, A.2.3.2, A.3.2, and A.3.3 (with one sided dynamic OCNG Pattern OP.1 FDD/TDD for the DL-signal as described in Annex A.5.1.1/A.5.2.1 with parameters specified in </w:t>
      </w:r>
      <w:del w:id="12" w:author="Huawei" w:date="2020-04-09T12:21:00Z">
        <w:r w:rsidRPr="00495FE7" w:rsidDel="002B70E1">
          <w:delText xml:space="preserve"> </w:delText>
        </w:r>
      </w:del>
      <w:r w:rsidRPr="00495FE7">
        <w:t xml:space="preserve">Table 7.3.2-1, Table 7.3.2-2 and Table 7.3.2-3 </w:t>
      </w:r>
      <w:ins w:id="13" w:author="Huawei" w:date="2020-04-09T12:23:00Z">
        <w:r>
          <w:t xml:space="preserve">and </w:t>
        </w:r>
      </w:ins>
      <w:r w:rsidRPr="00495FE7">
        <w:t xml:space="preserve">modified in accordance with </w:t>
      </w:r>
      <w:r>
        <w:t>clause</w:t>
      </w:r>
      <w:r w:rsidRPr="00495FE7">
        <w:t xml:space="preserve"> 7.3A.3.2. The reference sensitivity is defined to be met with </w:t>
      </w:r>
      <w:r w:rsidRPr="00495FE7">
        <w:rPr>
          <w:lang w:eastAsia="zh-CN"/>
        </w:rPr>
        <w:t>all</w:t>
      </w:r>
      <w:r w:rsidRPr="00495FE7">
        <w:t xml:space="preserve"> downlink component carriers active and one of the uplink carriers active. </w:t>
      </w:r>
      <w:bookmarkStart w:id="14" w:name="OLE_LINK116"/>
      <w:r w:rsidRPr="00495FE7">
        <w:t xml:space="preserve">Exceptions to reference sensitivity are allowed in accordance with </w:t>
      </w:r>
      <w:r>
        <w:t>clause</w:t>
      </w:r>
      <w:r w:rsidRPr="00495FE7">
        <w:t xml:space="preserve"> 7.3A.4.</w:t>
      </w:r>
      <w:bookmarkEnd w:id="14"/>
    </w:p>
    <w:p w:rsidR="002B70E1" w:rsidRPr="001D386E" w:rsidRDefault="002B70E1" w:rsidP="002B70E1">
      <w:pPr>
        <w:rPr>
          <w:ins w:id="15" w:author="Huawei" w:date="2020-04-09T12:19:00Z"/>
        </w:rPr>
      </w:pPr>
      <w:ins w:id="16" w:author="Huawei" w:date="2020-04-09T12:19:00Z">
        <w:r w:rsidRPr="001D386E">
          <w:rPr>
            <w:rFonts w:hint="eastAsia"/>
            <w:lang w:eastAsia="zh-CN"/>
          </w:rPr>
          <w:t>F</w:t>
        </w:r>
        <w:r w:rsidRPr="001D386E">
          <w:t xml:space="preserve">or inter-band carrier aggregation with one component carrier per operating band and the uplink assigned to two </w:t>
        </w:r>
      </w:ins>
      <w:ins w:id="17" w:author="Huawei" w:date="2020-04-09T12:20:00Z">
        <w:r>
          <w:t>NR</w:t>
        </w:r>
      </w:ins>
      <w:ins w:id="18" w:author="Huawei" w:date="2020-04-09T12:19:00Z">
        <w:r w:rsidRPr="001D386E">
          <w:t xml:space="preserve"> bands the throughput shall be ≥ 95% of the maximum throughput of the reference measurement channels as specified in Annexes </w:t>
        </w:r>
      </w:ins>
      <w:ins w:id="19" w:author="Huawei" w:date="2020-04-09T12:21:00Z">
        <w:r w:rsidRPr="00495FE7">
          <w:t>A.2.2.2, A.2.3.2, A.3.2, and A.3.3</w:t>
        </w:r>
      </w:ins>
      <w:ins w:id="20" w:author="Huawei" w:date="2020-04-09T12:19:00Z">
        <w:r w:rsidRPr="001D386E">
          <w:t xml:space="preserve"> (with one sided dynamic OCNG Pattern OP.1 FDD/TDD for the DL-signal as described in Annex A.5.1.1/A.5.2.1) with parameters specified in </w:t>
        </w:r>
      </w:ins>
      <w:ins w:id="21" w:author="Huawei" w:date="2020-04-09T12:22:00Z">
        <w:r w:rsidRPr="00495FE7">
          <w:t>Table 7.3.2-1, Table 7.3.2-2 and Table 7.3.2-3</w:t>
        </w:r>
      </w:ins>
      <w:ins w:id="22" w:author="Huawei" w:date="2020-04-09T12:23:00Z">
        <w:r w:rsidRPr="00495FE7">
          <w:t xml:space="preserve"> </w:t>
        </w:r>
        <w:r>
          <w:t xml:space="preserve">and </w:t>
        </w:r>
        <w:r w:rsidRPr="00495FE7">
          <w:t xml:space="preserve">modified in accordance with </w:t>
        </w:r>
        <w:r>
          <w:t>clause</w:t>
        </w:r>
        <w:r w:rsidRPr="00495FE7">
          <w:t xml:space="preserve"> 7.3A.3.2</w:t>
        </w:r>
      </w:ins>
      <w:ins w:id="23" w:author="Huawei" w:date="2020-04-09T12:19:00Z">
        <w:r w:rsidRPr="001D386E">
          <w:t xml:space="preserve">. The reference sensitivity is defined to be met with </w:t>
        </w:r>
        <w:r w:rsidRPr="001D386E">
          <w:rPr>
            <w:rFonts w:hint="eastAsia"/>
            <w:lang w:eastAsia="zh-CN"/>
          </w:rPr>
          <w:t>all</w:t>
        </w:r>
        <w:r w:rsidRPr="001D386E">
          <w:t xml:space="preserve"> downlink component carriers active and both of the uplink carriers active.</w:t>
        </w:r>
      </w:ins>
      <w:ins w:id="24" w:author="Huawei" w:date="2020-04-09T12:23:00Z">
        <w:r w:rsidRPr="002B70E1">
          <w:t xml:space="preserve"> </w:t>
        </w:r>
        <w:r w:rsidRPr="00495FE7">
          <w:t xml:space="preserve">Exceptions to reference sensitivity are allowed in accordance with </w:t>
        </w:r>
        <w:r>
          <w:t>clause</w:t>
        </w:r>
        <w:r w:rsidRPr="00495FE7">
          <w:t xml:space="preserve"> 7.3A.4.</w:t>
        </w:r>
      </w:ins>
    </w:p>
    <w:p w:rsidR="002B70E1" w:rsidRPr="002B70E1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55" w:rsidRDefault="00981B55">
      <w:r>
        <w:separator/>
      </w:r>
    </w:p>
  </w:endnote>
  <w:endnote w:type="continuationSeparator" w:id="0">
    <w:p w:rsidR="00981B55" w:rsidRDefault="0098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55" w:rsidRDefault="00981B55">
      <w:r>
        <w:separator/>
      </w:r>
    </w:p>
  </w:footnote>
  <w:footnote w:type="continuationSeparator" w:id="0">
    <w:p w:rsidR="00981B55" w:rsidRDefault="00981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4DD4"/>
    <w:rsid w:val="003978C8"/>
    <w:rsid w:val="003C071A"/>
    <w:rsid w:val="003E1A36"/>
    <w:rsid w:val="00410371"/>
    <w:rsid w:val="004242F1"/>
    <w:rsid w:val="004B75B7"/>
    <w:rsid w:val="004F5B3F"/>
    <w:rsid w:val="0051580D"/>
    <w:rsid w:val="00547111"/>
    <w:rsid w:val="00592D74"/>
    <w:rsid w:val="005E2C44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D12"/>
    <w:rsid w:val="00941E30"/>
    <w:rsid w:val="009777D9"/>
    <w:rsid w:val="00981B55"/>
    <w:rsid w:val="00991B88"/>
    <w:rsid w:val="009A5753"/>
    <w:rsid w:val="009A579D"/>
    <w:rsid w:val="009C74B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5FE"/>
    <w:rsid w:val="00AF5366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66BA2"/>
    <w:rsid w:val="00C95985"/>
    <w:rsid w:val="00CC16A1"/>
    <w:rsid w:val="00CC5026"/>
    <w:rsid w:val="00CC68D0"/>
    <w:rsid w:val="00CD408E"/>
    <w:rsid w:val="00D03F9A"/>
    <w:rsid w:val="00D06D51"/>
    <w:rsid w:val="00D21B9F"/>
    <w:rsid w:val="00D24991"/>
    <w:rsid w:val="00D50255"/>
    <w:rsid w:val="00D52D24"/>
    <w:rsid w:val="00D66520"/>
    <w:rsid w:val="00DE34CF"/>
    <w:rsid w:val="00E13F3D"/>
    <w:rsid w:val="00E34898"/>
    <w:rsid w:val="00EB09B7"/>
    <w:rsid w:val="00EE7D7C"/>
    <w:rsid w:val="00F25D98"/>
    <w:rsid w:val="00F300FB"/>
    <w:rsid w:val="00F94E19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C0E74-9B25-45A9-AFBA-B71F4C9F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2020-03-25T10:11:00Z</dcterms:created>
  <dcterms:modified xsi:type="dcterms:W3CDTF">2020-04-10T13:57:00Z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(3)VFa2REAj/eaM3beoS9KXYciHapdHcFqiqWZnNGM+/pJmaAKEHkFb2xd64nRcmyuma/IqksSr
gY39pkJZ4WF3W0e0kc+6qtAskN5Mv2oBJM0i41DgDyv20yFGnGgzdsjF64/k3Sa5gqM2yqZj
2ZxyvZgoH/WXc7La0V0sDOvuv6LhqkSRbH9pjLBSQhW6zRlez8IaCC2VaXYn1ziX39I4EWZ6
ukBJ5sS4SqN73HbFmL</vt:lpwstr>
  </property>
  <property fmtid="{D5CDD505-2E9C-101B-9397-08002B2CF9AE}" pid="22" name="_2015_ms_pID_7253431">
    <vt:lpwstr>+ph1BKnDes99sXTNn9T54pSKQ9P+oP9SD1gb/nKH5I4Dru4YZqZk/1
VS9GnpQt/hrVWxZW2yM04S+sy+rbjMP0hHNIbXyBwGmNIOw7PlSmd6OiqUKywpJCQ4SUKdKw
jB1VLA/0EQx2Wb76hoJi6zTlQ1gYysyQHaK++mIh6vBzG2GbYxGLvv6b+ARjoKUamooRHllx
Hfk2XSNqlH8mM42WIq4yw3wgt8e6Z9FfOZ/3</vt:lpwstr>
  </property>
  <property fmtid="{D5CDD505-2E9C-101B-9397-08002B2CF9AE}" pid="23" name="_2015_ms_pID_7253432">
    <vt:lpwstr>DA==</vt:lpwstr>
  </property>
</Properties>
</file>